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6" w:rsidRPr="001B34C9" w:rsidRDefault="004F6B96" w:rsidP="004F6B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C9">
        <w:rPr>
          <w:rFonts w:ascii="Times New Roman" w:hAnsi="Times New Roman" w:cs="Times New Roman"/>
          <w:b/>
          <w:sz w:val="24"/>
          <w:szCs w:val="24"/>
        </w:rPr>
        <w:t>TÜRKİYE SUALTI SPORLARI FEDERASYONU</w:t>
      </w:r>
    </w:p>
    <w:p w:rsidR="004F6B96" w:rsidRPr="001B34C9" w:rsidRDefault="004F6B96" w:rsidP="004F6B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C9">
        <w:rPr>
          <w:rFonts w:ascii="Times New Roman" w:hAnsi="Times New Roman" w:cs="Times New Roman"/>
          <w:b/>
          <w:sz w:val="24"/>
          <w:szCs w:val="24"/>
        </w:rPr>
        <w:t>5. OLAĞAN GENEL KURULU</w:t>
      </w:r>
    </w:p>
    <w:p w:rsidR="004F6B96" w:rsidRPr="001B34C9" w:rsidRDefault="004F6B96" w:rsidP="004F6B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C9">
        <w:rPr>
          <w:rFonts w:ascii="Times New Roman" w:hAnsi="Times New Roman" w:cs="Times New Roman"/>
          <w:b/>
          <w:sz w:val="24"/>
          <w:szCs w:val="24"/>
        </w:rPr>
        <w:t>Seçim Komisyonu</w:t>
      </w:r>
    </w:p>
    <w:p w:rsidR="004F6B96" w:rsidRPr="001B34C9" w:rsidRDefault="004F6B96" w:rsidP="004F6B96">
      <w:pPr>
        <w:rPr>
          <w:rFonts w:ascii="Times New Roman" w:hAnsi="Times New Roman" w:cs="Times New Roman"/>
          <w:sz w:val="24"/>
          <w:szCs w:val="24"/>
        </w:rPr>
      </w:pPr>
    </w:p>
    <w:p w:rsidR="004F6B96" w:rsidRPr="001B34C9" w:rsidRDefault="004F6B96" w:rsidP="004F6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4C9">
        <w:rPr>
          <w:rFonts w:ascii="Times New Roman" w:hAnsi="Times New Roman" w:cs="Times New Roman"/>
          <w:b/>
          <w:sz w:val="24"/>
          <w:szCs w:val="24"/>
        </w:rPr>
        <w:t>OLAĞAN GENEL KURUL ÇAĞRISI VE GÜNDEM</w:t>
      </w:r>
    </w:p>
    <w:p w:rsidR="004F6B96" w:rsidRPr="001B34C9" w:rsidRDefault="004F6B96" w:rsidP="004F6B96">
      <w:pPr>
        <w:rPr>
          <w:rFonts w:ascii="Times New Roman" w:hAnsi="Times New Roman" w:cs="Times New Roman"/>
          <w:sz w:val="24"/>
          <w:szCs w:val="24"/>
        </w:rPr>
      </w:pPr>
    </w:p>
    <w:p w:rsidR="00C40502" w:rsidRDefault="004F6B96" w:rsidP="00C4050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C9">
        <w:rPr>
          <w:rFonts w:ascii="Times New Roman" w:hAnsi="Times New Roman" w:cs="Times New Roman"/>
          <w:sz w:val="24"/>
          <w:szCs w:val="24"/>
        </w:rPr>
        <w:t>3289 sayılı Gençlik ve Spo</w:t>
      </w:r>
      <w:r w:rsidR="001E47B8">
        <w:rPr>
          <w:rFonts w:ascii="Times New Roman" w:hAnsi="Times New Roman" w:cs="Times New Roman"/>
          <w:sz w:val="24"/>
          <w:szCs w:val="24"/>
        </w:rPr>
        <w:t>r Hizmetleri Kanununun Ek 9/4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C9">
        <w:rPr>
          <w:rFonts w:ascii="Times New Roman" w:hAnsi="Times New Roman" w:cs="Times New Roman"/>
          <w:sz w:val="24"/>
          <w:szCs w:val="24"/>
        </w:rPr>
        <w:t xml:space="preserve">maddesi ve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34C9">
        <w:rPr>
          <w:rFonts w:ascii="Times New Roman" w:hAnsi="Times New Roman" w:cs="Times New Roman"/>
          <w:sz w:val="24"/>
          <w:szCs w:val="24"/>
        </w:rPr>
        <w:t>/4/2014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C9">
        <w:rPr>
          <w:rFonts w:ascii="Times New Roman" w:hAnsi="Times New Roman" w:cs="Times New Roman"/>
          <w:sz w:val="24"/>
          <w:szCs w:val="24"/>
        </w:rPr>
        <w:t>tarihli ve 289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1B34C9">
        <w:rPr>
          <w:rFonts w:ascii="Times New Roman" w:hAnsi="Times New Roman" w:cs="Times New Roman"/>
          <w:sz w:val="24"/>
          <w:szCs w:val="24"/>
        </w:rPr>
        <w:t xml:space="preserve"> sayılı Resmi Gazete’de yayımlanan Türkiye </w:t>
      </w:r>
      <w:r>
        <w:rPr>
          <w:rFonts w:ascii="Times New Roman" w:hAnsi="Times New Roman" w:cs="Times New Roman"/>
          <w:sz w:val="24"/>
          <w:szCs w:val="24"/>
        </w:rPr>
        <w:t>Sualtı Sporları</w:t>
      </w:r>
      <w:r w:rsidRPr="001B34C9">
        <w:rPr>
          <w:rFonts w:ascii="Times New Roman" w:hAnsi="Times New Roman" w:cs="Times New Roman"/>
          <w:sz w:val="24"/>
          <w:szCs w:val="24"/>
        </w:rPr>
        <w:t xml:space="preserve"> Federasyonu 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B8">
        <w:rPr>
          <w:rFonts w:ascii="Times New Roman" w:hAnsi="Times New Roman" w:cs="Times New Roman"/>
          <w:sz w:val="24"/>
          <w:szCs w:val="24"/>
        </w:rPr>
        <w:t>Statüsünün 20/5 inci</w:t>
      </w:r>
      <w:r w:rsidRPr="001B34C9">
        <w:rPr>
          <w:rFonts w:ascii="Times New Roman" w:hAnsi="Times New Roman" w:cs="Times New Roman"/>
          <w:sz w:val="24"/>
          <w:szCs w:val="24"/>
        </w:rPr>
        <w:t xml:space="preserve"> maddesi uyarınca; Türkiye </w:t>
      </w:r>
      <w:r>
        <w:rPr>
          <w:rFonts w:ascii="Times New Roman" w:hAnsi="Times New Roman" w:cs="Times New Roman"/>
          <w:sz w:val="24"/>
          <w:szCs w:val="24"/>
        </w:rPr>
        <w:t>Sualtı Sporları</w:t>
      </w:r>
      <w:r w:rsidRPr="001B34C9">
        <w:rPr>
          <w:rFonts w:ascii="Times New Roman" w:hAnsi="Times New Roman" w:cs="Times New Roman"/>
          <w:sz w:val="24"/>
          <w:szCs w:val="24"/>
        </w:rPr>
        <w:t xml:space="preserve"> Federasyonu </w:t>
      </w:r>
      <w:r>
        <w:rPr>
          <w:rFonts w:ascii="Times New Roman" w:hAnsi="Times New Roman" w:cs="Times New Roman"/>
          <w:sz w:val="24"/>
          <w:szCs w:val="24"/>
        </w:rPr>
        <w:t>Seçim Komisyonu</w:t>
      </w:r>
      <w:r w:rsidRPr="001B34C9">
        <w:rPr>
          <w:rFonts w:ascii="Times New Roman" w:hAnsi="Times New Roman" w:cs="Times New Roman"/>
          <w:sz w:val="24"/>
          <w:szCs w:val="24"/>
        </w:rPr>
        <w:t>’nun</w:t>
      </w:r>
      <w:r w:rsidR="008002F0">
        <w:rPr>
          <w:rFonts w:ascii="Times New Roman" w:hAnsi="Times New Roman" w:cs="Times New Roman"/>
          <w:sz w:val="24"/>
          <w:szCs w:val="24"/>
        </w:rPr>
        <w:t xml:space="preserve"> 20/12/2021 tarihli ve 2</w:t>
      </w:r>
      <w:r w:rsidR="00C40502">
        <w:rPr>
          <w:rFonts w:ascii="Times New Roman" w:hAnsi="Times New Roman" w:cs="Times New Roman"/>
          <w:sz w:val="24"/>
          <w:szCs w:val="24"/>
        </w:rPr>
        <w:t xml:space="preserve"> </w:t>
      </w:r>
      <w:r w:rsidRPr="001B34C9">
        <w:rPr>
          <w:rFonts w:ascii="Times New Roman" w:hAnsi="Times New Roman" w:cs="Times New Roman"/>
          <w:sz w:val="24"/>
          <w:szCs w:val="24"/>
        </w:rPr>
        <w:t xml:space="preserve">sayılı kararı </w:t>
      </w:r>
      <w:proofErr w:type="gramStart"/>
      <w:r w:rsidRPr="001B34C9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1B34C9">
        <w:rPr>
          <w:rFonts w:ascii="Times New Roman" w:hAnsi="Times New Roman" w:cs="Times New Roman"/>
          <w:sz w:val="24"/>
          <w:szCs w:val="24"/>
        </w:rPr>
        <w:t xml:space="preserve"> Türkiye </w:t>
      </w:r>
      <w:r>
        <w:rPr>
          <w:rFonts w:ascii="Times New Roman" w:hAnsi="Times New Roman" w:cs="Times New Roman"/>
          <w:sz w:val="24"/>
          <w:szCs w:val="24"/>
        </w:rPr>
        <w:t>Sualtı Sporları</w:t>
      </w:r>
      <w:r w:rsidRPr="001B34C9">
        <w:rPr>
          <w:rFonts w:ascii="Times New Roman" w:hAnsi="Times New Roman" w:cs="Times New Roman"/>
          <w:sz w:val="24"/>
          <w:szCs w:val="24"/>
        </w:rPr>
        <w:t xml:space="preserve"> Federasyonu </w:t>
      </w:r>
      <w:r w:rsidR="00BA6B81">
        <w:rPr>
          <w:rFonts w:ascii="Times New Roman" w:hAnsi="Times New Roman" w:cs="Times New Roman"/>
          <w:sz w:val="24"/>
          <w:szCs w:val="24"/>
        </w:rPr>
        <w:t>5. Olağan G</w:t>
      </w:r>
      <w:r w:rsidRPr="001B34C9">
        <w:rPr>
          <w:rFonts w:ascii="Times New Roman" w:hAnsi="Times New Roman" w:cs="Times New Roman"/>
          <w:sz w:val="24"/>
          <w:szCs w:val="24"/>
        </w:rPr>
        <w:t>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B81">
        <w:rPr>
          <w:rFonts w:ascii="Times New Roman" w:hAnsi="Times New Roman" w:cs="Times New Roman"/>
          <w:sz w:val="24"/>
          <w:szCs w:val="24"/>
        </w:rPr>
        <w:t>K</w:t>
      </w:r>
      <w:r w:rsidRPr="001B34C9">
        <w:rPr>
          <w:rFonts w:ascii="Times New Roman" w:hAnsi="Times New Roman" w:cs="Times New Roman"/>
          <w:sz w:val="24"/>
          <w:szCs w:val="24"/>
        </w:rPr>
        <w:t>urulu</w:t>
      </w:r>
      <w:r w:rsidR="00BA6B81">
        <w:rPr>
          <w:rFonts w:ascii="Times New Roman" w:hAnsi="Times New Roman" w:cs="Times New Roman"/>
          <w:sz w:val="24"/>
          <w:szCs w:val="24"/>
        </w:rPr>
        <w:t>’</w:t>
      </w:r>
      <w:r w:rsidRPr="001B34C9">
        <w:rPr>
          <w:rFonts w:ascii="Times New Roman" w:hAnsi="Times New Roman" w:cs="Times New Roman"/>
          <w:sz w:val="24"/>
          <w:szCs w:val="24"/>
        </w:rPr>
        <w:t xml:space="preserve">nun </w:t>
      </w:r>
      <w:r w:rsidR="00972D4C">
        <w:rPr>
          <w:rFonts w:ascii="Times New Roman" w:hAnsi="Times New Roman" w:cs="Times New Roman"/>
          <w:sz w:val="24"/>
          <w:szCs w:val="24"/>
        </w:rPr>
        <w:t xml:space="preserve">29 Ocak 2022 </w:t>
      </w:r>
      <w:r>
        <w:rPr>
          <w:rFonts w:ascii="Times New Roman" w:hAnsi="Times New Roman" w:cs="Times New Roman"/>
          <w:sz w:val="24"/>
          <w:szCs w:val="24"/>
        </w:rPr>
        <w:t>Cumartesi günü saat 13</w:t>
      </w:r>
      <w:r w:rsidRPr="001B34C9">
        <w:rPr>
          <w:rFonts w:ascii="Times New Roman" w:hAnsi="Times New Roman" w:cs="Times New Roman"/>
          <w:sz w:val="24"/>
          <w:szCs w:val="24"/>
        </w:rPr>
        <w:t>.00’d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34C9">
        <w:rPr>
          <w:rFonts w:ascii="Times New Roman" w:hAnsi="Times New Roman" w:cs="Times New Roman"/>
          <w:sz w:val="24"/>
          <w:szCs w:val="24"/>
        </w:rPr>
        <w:t xml:space="preserve"> Örnek Mahallesi Oruç Reis Cad.</w:t>
      </w:r>
      <w:r w:rsidR="001E47B8">
        <w:rPr>
          <w:rFonts w:ascii="Times New Roman" w:hAnsi="Times New Roman" w:cs="Times New Roman"/>
          <w:sz w:val="24"/>
          <w:szCs w:val="24"/>
        </w:rPr>
        <w:t xml:space="preserve"> </w:t>
      </w:r>
      <w:r w:rsidRPr="001B34C9">
        <w:rPr>
          <w:rFonts w:ascii="Times New Roman" w:hAnsi="Times New Roman" w:cs="Times New Roman"/>
          <w:sz w:val="24"/>
          <w:szCs w:val="24"/>
        </w:rPr>
        <w:t xml:space="preserve">No:13 Altındağ/ANKARA adresinde bulunan Gençlik ve Spor Bakanlığı </w:t>
      </w:r>
      <w:r>
        <w:rPr>
          <w:rFonts w:ascii="Times New Roman" w:hAnsi="Times New Roman" w:cs="Times New Roman"/>
          <w:sz w:val="24"/>
          <w:szCs w:val="24"/>
        </w:rPr>
        <w:t xml:space="preserve">Ana Hizmet </w:t>
      </w:r>
      <w:r w:rsidRPr="001B34C9">
        <w:rPr>
          <w:rFonts w:ascii="Times New Roman" w:hAnsi="Times New Roman" w:cs="Times New Roman"/>
          <w:sz w:val="24"/>
          <w:szCs w:val="24"/>
        </w:rPr>
        <w:t>Binası B2</w:t>
      </w:r>
      <w:r>
        <w:rPr>
          <w:rFonts w:ascii="Times New Roman" w:hAnsi="Times New Roman" w:cs="Times New Roman"/>
          <w:sz w:val="24"/>
          <w:szCs w:val="24"/>
        </w:rPr>
        <w:t xml:space="preserve"> katında bulunan konferans salonunda</w:t>
      </w:r>
      <w:r w:rsidRPr="001B34C9">
        <w:rPr>
          <w:rFonts w:ascii="Times New Roman" w:hAnsi="Times New Roman" w:cs="Times New Roman"/>
          <w:sz w:val="24"/>
          <w:szCs w:val="24"/>
        </w:rPr>
        <w:t xml:space="preserve"> yapılması, bu toplantıda yeterli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C9">
        <w:rPr>
          <w:rFonts w:ascii="Times New Roman" w:hAnsi="Times New Roman" w:cs="Times New Roman"/>
          <w:sz w:val="24"/>
          <w:szCs w:val="24"/>
        </w:rPr>
        <w:t>çoğunluk sağlanamaması halinde ikinci toplantının çoğunluk aranmaksızın seçimle belirlenen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C9">
        <w:rPr>
          <w:rFonts w:ascii="Times New Roman" w:hAnsi="Times New Roman" w:cs="Times New Roman"/>
          <w:sz w:val="24"/>
          <w:szCs w:val="24"/>
        </w:rPr>
        <w:t xml:space="preserve">kurulların asıl üye sayısının iki katı üyenin katılımı ile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B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 2022</w:t>
      </w:r>
      <w:r w:rsidRPr="001B34C9">
        <w:rPr>
          <w:rFonts w:ascii="Times New Roman" w:hAnsi="Times New Roman" w:cs="Times New Roman"/>
          <w:sz w:val="24"/>
          <w:szCs w:val="24"/>
        </w:rPr>
        <w:t xml:space="preserve"> </w:t>
      </w:r>
      <w:r w:rsidR="00972D4C">
        <w:rPr>
          <w:rFonts w:ascii="Times New Roman" w:hAnsi="Times New Roman" w:cs="Times New Roman"/>
          <w:sz w:val="24"/>
          <w:szCs w:val="24"/>
        </w:rPr>
        <w:t xml:space="preserve">Pazar </w:t>
      </w:r>
      <w:r w:rsidRPr="001B34C9">
        <w:rPr>
          <w:rFonts w:ascii="Times New Roman" w:hAnsi="Times New Roman" w:cs="Times New Roman"/>
          <w:sz w:val="24"/>
          <w:szCs w:val="24"/>
        </w:rPr>
        <w:t>günü aynı yer ve saatte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C9">
        <w:rPr>
          <w:rFonts w:ascii="Times New Roman" w:hAnsi="Times New Roman" w:cs="Times New Roman"/>
          <w:sz w:val="24"/>
          <w:szCs w:val="24"/>
        </w:rPr>
        <w:t>yapılması ve olağan genel kurul gündeminin</w:t>
      </w:r>
      <w:r w:rsidR="00C40502">
        <w:rPr>
          <w:rFonts w:ascii="Times New Roman" w:hAnsi="Times New Roman" w:cs="Times New Roman"/>
          <w:sz w:val="24"/>
          <w:szCs w:val="24"/>
        </w:rPr>
        <w:t xml:space="preserve"> aşağıdaki şekilde belirlenmesi </w:t>
      </w:r>
      <w:r w:rsidR="00C40502" w:rsidRPr="001B34C9">
        <w:rPr>
          <w:rFonts w:ascii="Times New Roman" w:hAnsi="Times New Roman" w:cs="Times New Roman"/>
          <w:sz w:val="24"/>
          <w:szCs w:val="24"/>
        </w:rPr>
        <w:t>kararlaştırılmıştır.</w:t>
      </w:r>
    </w:p>
    <w:p w:rsidR="00972D4C" w:rsidRDefault="00C40502" w:rsidP="00972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C9">
        <w:rPr>
          <w:rFonts w:ascii="Times New Roman" w:hAnsi="Times New Roman" w:cs="Times New Roman"/>
          <w:sz w:val="24"/>
          <w:szCs w:val="24"/>
        </w:rPr>
        <w:t>Genel Kurul</w:t>
      </w:r>
      <w:r>
        <w:rPr>
          <w:rFonts w:ascii="Times New Roman" w:hAnsi="Times New Roman" w:cs="Times New Roman"/>
          <w:sz w:val="24"/>
          <w:szCs w:val="24"/>
        </w:rPr>
        <w:t xml:space="preserve"> delege kayıt işlemleri 12.00-</w:t>
      </w:r>
      <w:r w:rsidRPr="001B34C9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saatleri arasında yapılacak olup k</w:t>
      </w:r>
      <w:r w:rsidRPr="001B34C9">
        <w:rPr>
          <w:rFonts w:ascii="Times New Roman" w:hAnsi="Times New Roman" w:cs="Times New Roman"/>
          <w:sz w:val="24"/>
          <w:szCs w:val="24"/>
        </w:rPr>
        <w:t xml:space="preserve">ayıt esnasında </w:t>
      </w:r>
      <w:r>
        <w:rPr>
          <w:rFonts w:ascii="Times New Roman" w:hAnsi="Times New Roman" w:cs="Times New Roman"/>
          <w:sz w:val="24"/>
          <w:szCs w:val="24"/>
        </w:rPr>
        <w:t xml:space="preserve">delegelerin kimlik belgelerini </w:t>
      </w:r>
      <w:r w:rsidRPr="001B34C9">
        <w:rPr>
          <w:rFonts w:ascii="Times New Roman" w:hAnsi="Times New Roman" w:cs="Times New Roman"/>
          <w:sz w:val="24"/>
          <w:szCs w:val="24"/>
        </w:rPr>
        <w:t xml:space="preserve">ibraz etmeleri zorunludur. </w:t>
      </w:r>
      <w:r w:rsidR="00972D4C">
        <w:rPr>
          <w:rFonts w:ascii="Times New Roman" w:hAnsi="Times New Roman" w:cs="Times New Roman"/>
          <w:sz w:val="24"/>
          <w:szCs w:val="24"/>
        </w:rPr>
        <w:t>Covid-19 salgını</w:t>
      </w:r>
      <w:r w:rsidR="00972D4C" w:rsidRPr="001B34C9">
        <w:rPr>
          <w:rFonts w:ascii="Times New Roman" w:hAnsi="Times New Roman" w:cs="Times New Roman"/>
          <w:sz w:val="24"/>
          <w:szCs w:val="24"/>
        </w:rPr>
        <w:t xml:space="preserve"> nedeniyle delegeler ve g</w:t>
      </w:r>
      <w:r w:rsidR="00972D4C">
        <w:rPr>
          <w:rFonts w:ascii="Times New Roman" w:hAnsi="Times New Roman" w:cs="Times New Roman"/>
          <w:sz w:val="24"/>
          <w:szCs w:val="24"/>
        </w:rPr>
        <w:t>örevliler haricinde Genel Kurul</w:t>
      </w:r>
      <w:r w:rsidR="00972D4C" w:rsidRPr="001B34C9">
        <w:rPr>
          <w:rFonts w:ascii="Times New Roman" w:hAnsi="Times New Roman" w:cs="Times New Roman"/>
          <w:sz w:val="24"/>
          <w:szCs w:val="24"/>
        </w:rPr>
        <w:t>a misafir alınmayacaktır.</w:t>
      </w:r>
    </w:p>
    <w:p w:rsidR="00C40502" w:rsidRPr="001B34C9" w:rsidRDefault="00C40502" w:rsidP="00C40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C9">
        <w:rPr>
          <w:rFonts w:ascii="Times New Roman" w:hAnsi="Times New Roman" w:cs="Times New Roman"/>
          <w:sz w:val="24"/>
          <w:szCs w:val="24"/>
        </w:rPr>
        <w:t>Genel Kurul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ilişkin </w:t>
      </w:r>
      <w:r w:rsidRPr="001B34C9">
        <w:rPr>
          <w:rFonts w:ascii="Times New Roman" w:hAnsi="Times New Roman" w:cs="Times New Roman"/>
          <w:sz w:val="24"/>
          <w:szCs w:val="24"/>
        </w:rPr>
        <w:t>duyurular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A6B81">
        <w:rPr>
          <w:rFonts w:ascii="Times New Roman" w:hAnsi="Times New Roman" w:cs="Times New Roman"/>
          <w:sz w:val="24"/>
          <w:szCs w:val="24"/>
        </w:rPr>
        <w:t>ttps://shgm.gsb.gov.tr</w:t>
      </w:r>
      <w:r>
        <w:rPr>
          <w:rFonts w:ascii="Times New Roman" w:hAnsi="Times New Roman" w:cs="Times New Roman"/>
          <w:sz w:val="24"/>
          <w:szCs w:val="24"/>
        </w:rPr>
        <w:t xml:space="preserve"> adresi</w:t>
      </w:r>
      <w:r w:rsidRPr="001B34C9">
        <w:rPr>
          <w:rFonts w:ascii="Times New Roman" w:hAnsi="Times New Roman" w:cs="Times New Roman"/>
          <w:sz w:val="24"/>
          <w:szCs w:val="24"/>
        </w:rPr>
        <w:t xml:space="preserve">nde yayınlanacaktır. </w:t>
      </w:r>
    </w:p>
    <w:p w:rsidR="004F6B96" w:rsidRDefault="001E47B8" w:rsidP="00C40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 üyelerine d</w:t>
      </w:r>
      <w:r w:rsidR="004F6B96" w:rsidRPr="001B34C9">
        <w:rPr>
          <w:rFonts w:ascii="Times New Roman" w:hAnsi="Times New Roman" w:cs="Times New Roman"/>
          <w:sz w:val="24"/>
          <w:szCs w:val="24"/>
        </w:rPr>
        <w:t>uyurulur.</w:t>
      </w:r>
    </w:p>
    <w:p w:rsidR="004F6B96" w:rsidRPr="004F6B96" w:rsidRDefault="004F6B96" w:rsidP="004F6B96">
      <w:pPr>
        <w:pStyle w:val="AralkYok"/>
        <w:ind w:left="4248" w:firstLine="708"/>
        <w:rPr>
          <w:rFonts w:ascii="Times New Roman" w:hAnsi="Times New Roman" w:cs="Times New Roman"/>
          <w:b/>
          <w:sz w:val="24"/>
        </w:rPr>
      </w:pPr>
      <w:r w:rsidRPr="004F6B96">
        <w:rPr>
          <w:rFonts w:ascii="Times New Roman" w:hAnsi="Times New Roman" w:cs="Times New Roman"/>
          <w:b/>
          <w:sz w:val="24"/>
        </w:rPr>
        <w:t>Türkiye Sualtı Sporları Federasyonu</w:t>
      </w:r>
    </w:p>
    <w:p w:rsidR="00D346EC" w:rsidRDefault="004F6B96" w:rsidP="004F6B96">
      <w:pPr>
        <w:pStyle w:val="AralkYok"/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4F6B96">
        <w:rPr>
          <w:rFonts w:ascii="Times New Roman" w:hAnsi="Times New Roman" w:cs="Times New Roman"/>
          <w:b/>
          <w:sz w:val="24"/>
        </w:rPr>
        <w:t>Seçim Komisyonu</w:t>
      </w:r>
    </w:p>
    <w:p w:rsidR="004F6B96" w:rsidRDefault="004F6B96" w:rsidP="004F6B96">
      <w:pPr>
        <w:pStyle w:val="AralkYok"/>
        <w:rPr>
          <w:rFonts w:ascii="Times New Roman" w:hAnsi="Times New Roman" w:cs="Times New Roman"/>
          <w:b/>
          <w:sz w:val="24"/>
        </w:rPr>
      </w:pPr>
    </w:p>
    <w:p w:rsidR="00C40502" w:rsidRDefault="00C40502" w:rsidP="001E47B8">
      <w:pPr>
        <w:pStyle w:val="AralkYok"/>
        <w:ind w:firstLine="360"/>
        <w:rPr>
          <w:rFonts w:ascii="Times New Roman" w:hAnsi="Times New Roman" w:cs="Times New Roman"/>
          <w:b/>
          <w:sz w:val="24"/>
        </w:rPr>
      </w:pPr>
    </w:p>
    <w:p w:rsidR="004F6B96" w:rsidRPr="001E47B8" w:rsidRDefault="001E47B8" w:rsidP="001E47B8">
      <w:pPr>
        <w:pStyle w:val="AralkYok"/>
        <w:ind w:firstLine="360"/>
        <w:rPr>
          <w:rFonts w:ascii="Times New Roman" w:hAnsi="Times New Roman" w:cs="Times New Roman"/>
          <w:b/>
          <w:sz w:val="24"/>
        </w:rPr>
      </w:pPr>
      <w:r w:rsidRPr="001E47B8">
        <w:rPr>
          <w:rFonts w:ascii="Times New Roman" w:hAnsi="Times New Roman" w:cs="Times New Roman"/>
          <w:b/>
          <w:sz w:val="24"/>
        </w:rPr>
        <w:t>GÜNDEM</w:t>
      </w:r>
    </w:p>
    <w:p w:rsidR="001E47B8" w:rsidRPr="001E47B8" w:rsidRDefault="001E47B8" w:rsidP="004F6B96">
      <w:pPr>
        <w:pStyle w:val="AralkYok"/>
        <w:rPr>
          <w:rFonts w:ascii="Times New Roman" w:hAnsi="Times New Roman" w:cs="Times New Roman"/>
          <w:sz w:val="24"/>
        </w:rPr>
      </w:pPr>
    </w:p>
    <w:p w:rsidR="001E47B8" w:rsidRPr="001E47B8" w:rsidRDefault="001E47B8" w:rsidP="001E47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Genel kurul için aranan yeter sayının bulunup bulunmadığının tespiti,</w:t>
      </w:r>
    </w:p>
    <w:p w:rsidR="001E47B8" w:rsidRPr="001E47B8" w:rsidRDefault="001E47B8" w:rsidP="001E47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Toplantının açılışı,</w:t>
      </w:r>
    </w:p>
    <w:p w:rsidR="001E47B8" w:rsidRPr="001E47B8" w:rsidRDefault="001E47B8" w:rsidP="001E47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Saygı Duruşu ve İstiklal Marşı,</w:t>
      </w:r>
    </w:p>
    <w:p w:rsidR="001E47B8" w:rsidRPr="001E47B8" w:rsidRDefault="001E47B8" w:rsidP="001E47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Genel Kurul Başkanlık Divanının oluşturulması,</w:t>
      </w:r>
    </w:p>
    <w:p w:rsidR="001E47B8" w:rsidRPr="001E47B8" w:rsidRDefault="001E47B8" w:rsidP="0004569E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Gündemin okunması ve oylanması,</w:t>
      </w:r>
    </w:p>
    <w:p w:rsidR="001E47B8" w:rsidRDefault="001E47B8" w:rsidP="001E47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Başkanlık Divanına genel kurul toplantı tutanaklarını imzalama yetkisi verilmesi,</w:t>
      </w:r>
    </w:p>
    <w:p w:rsidR="00174EA6" w:rsidRPr="00174EA6" w:rsidRDefault="00174EA6" w:rsidP="00174EA6">
      <w:pPr>
        <w:pStyle w:val="ListeParagraf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</w:rPr>
      </w:pPr>
      <w:r w:rsidRPr="00174EA6">
        <w:rPr>
          <w:rFonts w:ascii="Times New Roman" w:eastAsiaTheme="minorHAnsi" w:hAnsi="Times New Roman" w:cs="Times New Roman"/>
          <w:sz w:val="24"/>
        </w:rPr>
        <w:t xml:space="preserve">2020 yılında yapılması gereken Tokyo Olimpiyat Oyunlarının 2021 yılına ertelenmesi nedeniyle yapılamayan </w:t>
      </w:r>
      <w:r>
        <w:rPr>
          <w:rFonts w:ascii="Times New Roman" w:eastAsiaTheme="minorHAnsi" w:hAnsi="Times New Roman" w:cs="Times New Roman"/>
          <w:sz w:val="24"/>
        </w:rPr>
        <w:t>Genel Kurul</w:t>
      </w:r>
      <w:r w:rsidRPr="00174EA6">
        <w:rPr>
          <w:rFonts w:ascii="Times New Roman" w:eastAsiaTheme="minorHAnsi" w:hAnsi="Times New Roman" w:cs="Times New Roman"/>
          <w:sz w:val="24"/>
        </w:rPr>
        <w:t xml:space="preserve"> </w:t>
      </w:r>
      <w:r>
        <w:rPr>
          <w:rFonts w:ascii="Times New Roman" w:eastAsiaTheme="minorHAnsi" w:hAnsi="Times New Roman" w:cs="Times New Roman"/>
          <w:sz w:val="24"/>
        </w:rPr>
        <w:t>sebebiyle</w:t>
      </w:r>
      <w:r w:rsidRPr="00174EA6">
        <w:rPr>
          <w:rFonts w:ascii="Times New Roman" w:eastAsiaTheme="minorHAnsi" w:hAnsi="Times New Roman" w:cs="Times New Roman"/>
          <w:sz w:val="24"/>
        </w:rPr>
        <w:t xml:space="preserve"> 2021 yılı bütçesinin onaylanması ve kabulü,</w:t>
      </w:r>
    </w:p>
    <w:p w:rsidR="001E47B8" w:rsidRPr="001E47B8" w:rsidRDefault="001E47B8" w:rsidP="001E47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Faaliyet Raporu ve mali raporun okunması, görüşülmesi ve yönetim kurulunun</w:t>
      </w:r>
      <w:r>
        <w:rPr>
          <w:rFonts w:ascii="Times New Roman" w:hAnsi="Times New Roman" w:cs="Times New Roman"/>
          <w:sz w:val="24"/>
        </w:rPr>
        <w:t xml:space="preserve"> </w:t>
      </w:r>
      <w:r w:rsidRPr="001E47B8">
        <w:rPr>
          <w:rFonts w:ascii="Times New Roman" w:hAnsi="Times New Roman" w:cs="Times New Roman"/>
          <w:sz w:val="24"/>
        </w:rPr>
        <w:t>hesap ve faaliyetlerinden ötürü ibrası,</w:t>
      </w:r>
    </w:p>
    <w:p w:rsidR="001E47B8" w:rsidRDefault="001E47B8" w:rsidP="001E47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Denetim Raporunun okunması, görüşülmesi ve ibrası,</w:t>
      </w:r>
    </w:p>
    <w:p w:rsidR="00BA6B81" w:rsidRPr="001E47B8" w:rsidRDefault="00BA6B81" w:rsidP="00BA6B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2022 ve 2023</w:t>
      </w:r>
      <w:r>
        <w:rPr>
          <w:rFonts w:ascii="Times New Roman" w:hAnsi="Times New Roman" w:cs="Times New Roman"/>
          <w:sz w:val="24"/>
        </w:rPr>
        <w:t xml:space="preserve"> tahmini </w:t>
      </w:r>
      <w:r w:rsidRPr="001E47B8">
        <w:rPr>
          <w:rFonts w:ascii="Times New Roman" w:hAnsi="Times New Roman" w:cs="Times New Roman"/>
          <w:sz w:val="24"/>
        </w:rPr>
        <w:t>bütçelerinin görüşülmesi ve karara bağlanması,</w:t>
      </w:r>
    </w:p>
    <w:p w:rsidR="00BA6B81" w:rsidRPr="001E47B8" w:rsidRDefault="00BA6B81" w:rsidP="00BA6B8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Bütçe harcama kalemleri arasında gerektiğinde değişiklik yapılması konusunda</w:t>
      </w:r>
      <w:r>
        <w:rPr>
          <w:rFonts w:ascii="Times New Roman" w:hAnsi="Times New Roman" w:cs="Times New Roman"/>
          <w:sz w:val="24"/>
        </w:rPr>
        <w:t xml:space="preserve"> </w:t>
      </w:r>
      <w:r w:rsidRPr="001E47B8">
        <w:rPr>
          <w:rFonts w:ascii="Times New Roman" w:hAnsi="Times New Roman" w:cs="Times New Roman"/>
          <w:sz w:val="24"/>
        </w:rPr>
        <w:t>yönetim kuruluna yetki verilmesi,</w:t>
      </w:r>
    </w:p>
    <w:p w:rsidR="00BA6B81" w:rsidRPr="001E47B8" w:rsidRDefault="00BA6B81" w:rsidP="00BA6B8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Uluslararası federasyonlara karşı mali taahhütlerde bulunmak için yönetim</w:t>
      </w:r>
      <w:r>
        <w:rPr>
          <w:rFonts w:ascii="Times New Roman" w:hAnsi="Times New Roman" w:cs="Times New Roman"/>
          <w:sz w:val="24"/>
        </w:rPr>
        <w:t xml:space="preserve"> </w:t>
      </w:r>
      <w:r w:rsidRPr="001E47B8">
        <w:rPr>
          <w:rFonts w:ascii="Times New Roman" w:hAnsi="Times New Roman" w:cs="Times New Roman"/>
          <w:sz w:val="24"/>
        </w:rPr>
        <w:t>kuruluna yetki verilmesi,</w:t>
      </w:r>
    </w:p>
    <w:p w:rsidR="00BA6B81" w:rsidRDefault="00BA6B81" w:rsidP="00BA6B8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lastRenderedPageBreak/>
        <w:t>Federasyon faaliyetleri ile ilgili olarak taşınmaz mal alımı, satımı ve kiralaması</w:t>
      </w:r>
      <w:r>
        <w:rPr>
          <w:rFonts w:ascii="Times New Roman" w:hAnsi="Times New Roman" w:cs="Times New Roman"/>
          <w:sz w:val="24"/>
        </w:rPr>
        <w:t xml:space="preserve"> </w:t>
      </w:r>
      <w:r w:rsidRPr="001E47B8">
        <w:rPr>
          <w:rFonts w:ascii="Times New Roman" w:hAnsi="Times New Roman" w:cs="Times New Roman"/>
          <w:sz w:val="24"/>
        </w:rPr>
        <w:t>yapmak, tesisleri işletmek, işlettirmek, faaliyetlerin yapılabilmesi için her türlü araç, gereç,</w:t>
      </w:r>
      <w:r>
        <w:rPr>
          <w:rFonts w:ascii="Times New Roman" w:hAnsi="Times New Roman" w:cs="Times New Roman"/>
          <w:sz w:val="24"/>
        </w:rPr>
        <w:t xml:space="preserve"> </w:t>
      </w:r>
      <w:r w:rsidRPr="001E47B8">
        <w:rPr>
          <w:rFonts w:ascii="Times New Roman" w:hAnsi="Times New Roman" w:cs="Times New Roman"/>
          <w:sz w:val="24"/>
        </w:rPr>
        <w:t>malzeme ve benzeri ihtiyaçlarını sağlamak konusunda yönetim kuruluna yetki verilmesi,</w:t>
      </w:r>
    </w:p>
    <w:p w:rsidR="0004569E" w:rsidRPr="001E47B8" w:rsidRDefault="0004569E" w:rsidP="0004569E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569E">
        <w:rPr>
          <w:rFonts w:ascii="Times New Roman" w:hAnsi="Times New Roman" w:cs="Times New Roman"/>
          <w:sz w:val="24"/>
        </w:rPr>
        <w:t>Başkan Adaylarının Yönetim, Denetim ve Disiplin kurulları asil ve yedek üye listelerinin Divan Başkanlığına sunulması</w:t>
      </w:r>
      <w:r>
        <w:rPr>
          <w:rFonts w:ascii="Times New Roman" w:hAnsi="Times New Roman" w:cs="Times New Roman"/>
          <w:sz w:val="24"/>
        </w:rPr>
        <w:t>,</w:t>
      </w:r>
    </w:p>
    <w:p w:rsidR="001E47B8" w:rsidRPr="001E47B8" w:rsidRDefault="001E47B8" w:rsidP="001E47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Başkan adaylarının konuşmaları,</w:t>
      </w:r>
    </w:p>
    <w:p w:rsidR="001E47B8" w:rsidRPr="001E47B8" w:rsidRDefault="001E47B8" w:rsidP="001E47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Başkan, yönetim, denetim ve disiplin kurulu üyelerinin seçimi,</w:t>
      </w:r>
    </w:p>
    <w:p w:rsidR="001E47B8" w:rsidRPr="001E47B8" w:rsidRDefault="001E47B8" w:rsidP="001E47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47B8">
        <w:rPr>
          <w:rFonts w:ascii="Times New Roman" w:hAnsi="Times New Roman" w:cs="Times New Roman"/>
          <w:sz w:val="24"/>
        </w:rPr>
        <w:t>Dilek</w:t>
      </w:r>
      <w:r w:rsidR="00C40502">
        <w:rPr>
          <w:rFonts w:ascii="Times New Roman" w:hAnsi="Times New Roman" w:cs="Times New Roman"/>
          <w:sz w:val="24"/>
        </w:rPr>
        <w:t>,</w:t>
      </w:r>
      <w:r w:rsidRPr="001E47B8">
        <w:rPr>
          <w:rFonts w:ascii="Times New Roman" w:hAnsi="Times New Roman" w:cs="Times New Roman"/>
          <w:sz w:val="24"/>
        </w:rPr>
        <w:t xml:space="preserve"> öneriler</w:t>
      </w:r>
      <w:r w:rsidR="00C40502">
        <w:rPr>
          <w:rFonts w:ascii="Times New Roman" w:hAnsi="Times New Roman" w:cs="Times New Roman"/>
          <w:sz w:val="24"/>
        </w:rPr>
        <w:t xml:space="preserve"> ve kapanış.</w:t>
      </w:r>
      <w:bookmarkStart w:id="0" w:name="_GoBack"/>
      <w:bookmarkEnd w:id="0"/>
    </w:p>
    <w:sectPr w:rsidR="001E47B8" w:rsidRPr="001E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eXGyreAdventor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427"/>
    <w:multiLevelType w:val="hybridMultilevel"/>
    <w:tmpl w:val="4C2CBC64"/>
    <w:lvl w:ilvl="0" w:tplc="B670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8"/>
    <w:rsid w:val="0004569E"/>
    <w:rsid w:val="00174EA6"/>
    <w:rsid w:val="001C2F9E"/>
    <w:rsid w:val="001E47B8"/>
    <w:rsid w:val="00410388"/>
    <w:rsid w:val="004F6B96"/>
    <w:rsid w:val="008002F0"/>
    <w:rsid w:val="00972D4C"/>
    <w:rsid w:val="00BA6B81"/>
    <w:rsid w:val="00C40502"/>
    <w:rsid w:val="00D3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Verdana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96"/>
    <w:pPr>
      <w:widowControl/>
      <w:autoSpaceDE/>
      <w:autoSpaceDN/>
      <w:spacing w:after="160" w:line="259" w:lineRule="auto"/>
    </w:pPr>
    <w:rPr>
      <w:rFonts w:eastAsiaTheme="minorHAnsi"/>
    </w:rPr>
  </w:style>
  <w:style w:type="paragraph" w:styleId="Balk1">
    <w:name w:val="heading 1"/>
    <w:basedOn w:val="Normal"/>
    <w:link w:val="Balk1Char"/>
    <w:uiPriority w:val="1"/>
    <w:qFormat/>
    <w:rsid w:val="001C2F9E"/>
    <w:pPr>
      <w:widowControl w:val="0"/>
      <w:autoSpaceDE w:val="0"/>
      <w:autoSpaceDN w:val="0"/>
      <w:spacing w:after="0" w:line="240" w:lineRule="auto"/>
      <w:ind w:left="4228"/>
      <w:outlineLvl w:val="0"/>
    </w:pPr>
    <w:rPr>
      <w:rFonts w:ascii="Verdana" w:eastAsia="Verdana" w:hAnsi="Verdana" w:cs="Verdana"/>
      <w:sz w:val="72"/>
      <w:szCs w:val="72"/>
    </w:rPr>
  </w:style>
  <w:style w:type="paragraph" w:styleId="Balk2">
    <w:name w:val="heading 2"/>
    <w:basedOn w:val="Normal"/>
    <w:link w:val="Balk2Char"/>
    <w:uiPriority w:val="1"/>
    <w:qFormat/>
    <w:rsid w:val="001C2F9E"/>
    <w:pPr>
      <w:widowControl w:val="0"/>
      <w:autoSpaceDE w:val="0"/>
      <w:autoSpaceDN w:val="0"/>
      <w:spacing w:before="76" w:after="0" w:line="240" w:lineRule="auto"/>
      <w:ind w:left="4228"/>
      <w:outlineLvl w:val="1"/>
    </w:pPr>
    <w:rPr>
      <w:rFonts w:ascii="Verdana" w:eastAsia="Verdana" w:hAnsi="Verdana" w:cs="Verdana"/>
      <w:sz w:val="64"/>
      <w:szCs w:val="64"/>
    </w:rPr>
  </w:style>
  <w:style w:type="paragraph" w:styleId="Balk3">
    <w:name w:val="heading 3"/>
    <w:basedOn w:val="Normal"/>
    <w:link w:val="Balk3Char"/>
    <w:uiPriority w:val="1"/>
    <w:qFormat/>
    <w:rsid w:val="001C2F9E"/>
    <w:pPr>
      <w:widowControl w:val="0"/>
      <w:autoSpaceDE w:val="0"/>
      <w:autoSpaceDN w:val="0"/>
      <w:spacing w:before="84" w:after="0" w:line="240" w:lineRule="auto"/>
      <w:ind w:left="3154"/>
      <w:outlineLvl w:val="2"/>
    </w:pPr>
    <w:rPr>
      <w:rFonts w:ascii="Verdana" w:eastAsia="Verdana" w:hAnsi="Verdana" w:cs="Verdana"/>
      <w:sz w:val="56"/>
      <w:szCs w:val="56"/>
    </w:rPr>
  </w:style>
  <w:style w:type="paragraph" w:styleId="Balk4">
    <w:name w:val="heading 4"/>
    <w:basedOn w:val="Normal"/>
    <w:link w:val="Balk4Char"/>
    <w:uiPriority w:val="1"/>
    <w:qFormat/>
    <w:rsid w:val="001C2F9E"/>
    <w:pPr>
      <w:widowControl w:val="0"/>
      <w:autoSpaceDE w:val="0"/>
      <w:autoSpaceDN w:val="0"/>
      <w:spacing w:before="119" w:after="0" w:line="240" w:lineRule="auto"/>
      <w:ind w:left="109"/>
      <w:outlineLvl w:val="3"/>
    </w:pPr>
    <w:rPr>
      <w:rFonts w:ascii="TeXGyreAdventor" w:eastAsia="TeXGyreAdventor" w:hAnsi="TeXGyreAdventor" w:cs="TeXGyreAdventor"/>
      <w:b/>
      <w:bCs/>
      <w:sz w:val="40"/>
      <w:szCs w:val="40"/>
    </w:rPr>
  </w:style>
  <w:style w:type="paragraph" w:styleId="Balk5">
    <w:name w:val="heading 5"/>
    <w:basedOn w:val="Normal"/>
    <w:link w:val="Balk5Char"/>
    <w:uiPriority w:val="1"/>
    <w:qFormat/>
    <w:rsid w:val="001C2F9E"/>
    <w:pPr>
      <w:widowControl w:val="0"/>
      <w:autoSpaceDE w:val="0"/>
      <w:autoSpaceDN w:val="0"/>
      <w:spacing w:after="0" w:line="240" w:lineRule="auto"/>
      <w:ind w:left="4468"/>
      <w:outlineLvl w:val="4"/>
    </w:pPr>
    <w:rPr>
      <w:rFonts w:ascii="TeXGyreAdventor" w:eastAsia="TeXGyreAdventor" w:hAnsi="TeXGyreAdventor" w:cs="TeXGyreAdventor"/>
      <w:b/>
      <w:bCs/>
      <w:i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F9E"/>
    <w:pPr>
      <w:widowControl w:val="0"/>
      <w:autoSpaceDE w:val="0"/>
      <w:autoSpaceDN w:val="0"/>
      <w:spacing w:after="0" w:line="240" w:lineRule="auto"/>
      <w:ind w:left="146"/>
    </w:pPr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1C2F9E"/>
    <w:rPr>
      <w:rFonts w:ascii="Verdana" w:eastAsia="Verdana" w:hAnsi="Verdana" w:cs="Verdana"/>
      <w:sz w:val="72"/>
      <w:szCs w:val="72"/>
    </w:rPr>
  </w:style>
  <w:style w:type="character" w:customStyle="1" w:styleId="Balk2Char">
    <w:name w:val="Başlık 2 Char"/>
    <w:basedOn w:val="VarsaylanParagrafYazTipi"/>
    <w:link w:val="Balk2"/>
    <w:uiPriority w:val="1"/>
    <w:rsid w:val="001C2F9E"/>
    <w:rPr>
      <w:rFonts w:ascii="Verdana" w:eastAsia="Verdana" w:hAnsi="Verdana" w:cs="Verdana"/>
      <w:sz w:val="64"/>
      <w:szCs w:val="64"/>
    </w:rPr>
  </w:style>
  <w:style w:type="character" w:customStyle="1" w:styleId="Balk3Char">
    <w:name w:val="Başlık 3 Char"/>
    <w:basedOn w:val="VarsaylanParagrafYazTipi"/>
    <w:link w:val="Balk3"/>
    <w:uiPriority w:val="1"/>
    <w:rsid w:val="001C2F9E"/>
    <w:rPr>
      <w:rFonts w:ascii="Verdana" w:eastAsia="Verdana" w:hAnsi="Verdana" w:cs="Verdana"/>
      <w:sz w:val="56"/>
      <w:szCs w:val="56"/>
    </w:rPr>
  </w:style>
  <w:style w:type="character" w:customStyle="1" w:styleId="Balk4Char">
    <w:name w:val="Başlık 4 Char"/>
    <w:basedOn w:val="VarsaylanParagrafYazTipi"/>
    <w:link w:val="Balk4"/>
    <w:uiPriority w:val="1"/>
    <w:rsid w:val="001C2F9E"/>
    <w:rPr>
      <w:rFonts w:ascii="TeXGyreAdventor" w:eastAsia="TeXGyreAdventor" w:hAnsi="TeXGyreAdventor" w:cs="TeXGyreAdventor"/>
      <w:b/>
      <w:bCs/>
      <w:sz w:val="40"/>
      <w:szCs w:val="40"/>
    </w:rPr>
  </w:style>
  <w:style w:type="character" w:customStyle="1" w:styleId="Balk5Char">
    <w:name w:val="Başlık 5 Char"/>
    <w:basedOn w:val="VarsaylanParagrafYazTipi"/>
    <w:link w:val="Balk5"/>
    <w:uiPriority w:val="1"/>
    <w:rsid w:val="001C2F9E"/>
    <w:rPr>
      <w:rFonts w:ascii="TeXGyreAdventor" w:eastAsia="TeXGyreAdventor" w:hAnsi="TeXGyreAdventor" w:cs="TeXGyreAdventor"/>
      <w:b/>
      <w:bCs/>
      <w:i/>
      <w:sz w:val="40"/>
      <w:szCs w:val="40"/>
    </w:rPr>
  </w:style>
  <w:style w:type="paragraph" w:styleId="KonuBal">
    <w:name w:val="Title"/>
    <w:basedOn w:val="Normal"/>
    <w:link w:val="KonuBalChar"/>
    <w:uiPriority w:val="1"/>
    <w:qFormat/>
    <w:rsid w:val="001C2F9E"/>
    <w:pPr>
      <w:widowControl w:val="0"/>
      <w:autoSpaceDE w:val="0"/>
      <w:autoSpaceDN w:val="0"/>
      <w:spacing w:before="102" w:after="0" w:line="240" w:lineRule="auto"/>
      <w:ind w:left="7419"/>
    </w:pPr>
    <w:rPr>
      <w:rFonts w:ascii="Verdana" w:eastAsia="Verdana" w:hAnsi="Verdana" w:cs="Verdana"/>
      <w:b/>
      <w:bCs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"/>
    <w:rsid w:val="001C2F9E"/>
    <w:rPr>
      <w:rFonts w:ascii="Verdana" w:eastAsia="Verdana" w:hAnsi="Verdana" w:cs="Verdana"/>
      <w:b/>
      <w:bCs/>
      <w:sz w:val="80"/>
      <w:szCs w:val="80"/>
    </w:rPr>
  </w:style>
  <w:style w:type="paragraph" w:styleId="GvdeMetni">
    <w:name w:val="Body Text"/>
    <w:basedOn w:val="Normal"/>
    <w:link w:val="GvdeMetniChar"/>
    <w:uiPriority w:val="1"/>
    <w:qFormat/>
    <w:rsid w:val="001C2F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40"/>
      <w:szCs w:val="4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2F9E"/>
    <w:rPr>
      <w:rFonts w:ascii="Verdana" w:eastAsia="Verdana" w:hAnsi="Verdana" w:cs="Verdana"/>
      <w:sz w:val="40"/>
      <w:szCs w:val="40"/>
    </w:rPr>
  </w:style>
  <w:style w:type="paragraph" w:styleId="ListeParagraf">
    <w:name w:val="List Paragraph"/>
    <w:basedOn w:val="Normal"/>
    <w:uiPriority w:val="1"/>
    <w:qFormat/>
    <w:rsid w:val="001C2F9E"/>
    <w:pPr>
      <w:widowControl w:val="0"/>
      <w:autoSpaceDE w:val="0"/>
      <w:autoSpaceDN w:val="0"/>
      <w:spacing w:after="0" w:line="240" w:lineRule="auto"/>
      <w:ind w:left="4765" w:hanging="543"/>
    </w:pPr>
    <w:rPr>
      <w:rFonts w:ascii="Verdana" w:eastAsia="Verdana" w:hAnsi="Verdana" w:cs="Verdana"/>
    </w:rPr>
  </w:style>
  <w:style w:type="paragraph" w:styleId="AralkYok">
    <w:name w:val="No Spacing"/>
    <w:uiPriority w:val="1"/>
    <w:qFormat/>
    <w:rsid w:val="004F6B96"/>
    <w:pPr>
      <w:widowControl/>
      <w:autoSpaceDE/>
      <w:autoSpaceDN/>
    </w:pPr>
    <w:rPr>
      <w:rFonts w:eastAsiaTheme="minorHAnsi"/>
    </w:rPr>
  </w:style>
  <w:style w:type="character" w:styleId="Kpr">
    <w:name w:val="Hyperlink"/>
    <w:basedOn w:val="VarsaylanParagrafYazTipi"/>
    <w:uiPriority w:val="99"/>
    <w:unhideWhenUsed/>
    <w:rsid w:val="00C40502"/>
    <w:rPr>
      <w:color w:val="FFF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Verdana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96"/>
    <w:pPr>
      <w:widowControl/>
      <w:autoSpaceDE/>
      <w:autoSpaceDN/>
      <w:spacing w:after="160" w:line="259" w:lineRule="auto"/>
    </w:pPr>
    <w:rPr>
      <w:rFonts w:eastAsiaTheme="minorHAnsi"/>
    </w:rPr>
  </w:style>
  <w:style w:type="paragraph" w:styleId="Balk1">
    <w:name w:val="heading 1"/>
    <w:basedOn w:val="Normal"/>
    <w:link w:val="Balk1Char"/>
    <w:uiPriority w:val="1"/>
    <w:qFormat/>
    <w:rsid w:val="001C2F9E"/>
    <w:pPr>
      <w:widowControl w:val="0"/>
      <w:autoSpaceDE w:val="0"/>
      <w:autoSpaceDN w:val="0"/>
      <w:spacing w:after="0" w:line="240" w:lineRule="auto"/>
      <w:ind w:left="4228"/>
      <w:outlineLvl w:val="0"/>
    </w:pPr>
    <w:rPr>
      <w:rFonts w:ascii="Verdana" w:eastAsia="Verdana" w:hAnsi="Verdana" w:cs="Verdana"/>
      <w:sz w:val="72"/>
      <w:szCs w:val="72"/>
    </w:rPr>
  </w:style>
  <w:style w:type="paragraph" w:styleId="Balk2">
    <w:name w:val="heading 2"/>
    <w:basedOn w:val="Normal"/>
    <w:link w:val="Balk2Char"/>
    <w:uiPriority w:val="1"/>
    <w:qFormat/>
    <w:rsid w:val="001C2F9E"/>
    <w:pPr>
      <w:widowControl w:val="0"/>
      <w:autoSpaceDE w:val="0"/>
      <w:autoSpaceDN w:val="0"/>
      <w:spacing w:before="76" w:after="0" w:line="240" w:lineRule="auto"/>
      <w:ind w:left="4228"/>
      <w:outlineLvl w:val="1"/>
    </w:pPr>
    <w:rPr>
      <w:rFonts w:ascii="Verdana" w:eastAsia="Verdana" w:hAnsi="Verdana" w:cs="Verdana"/>
      <w:sz w:val="64"/>
      <w:szCs w:val="64"/>
    </w:rPr>
  </w:style>
  <w:style w:type="paragraph" w:styleId="Balk3">
    <w:name w:val="heading 3"/>
    <w:basedOn w:val="Normal"/>
    <w:link w:val="Balk3Char"/>
    <w:uiPriority w:val="1"/>
    <w:qFormat/>
    <w:rsid w:val="001C2F9E"/>
    <w:pPr>
      <w:widowControl w:val="0"/>
      <w:autoSpaceDE w:val="0"/>
      <w:autoSpaceDN w:val="0"/>
      <w:spacing w:before="84" w:after="0" w:line="240" w:lineRule="auto"/>
      <w:ind w:left="3154"/>
      <w:outlineLvl w:val="2"/>
    </w:pPr>
    <w:rPr>
      <w:rFonts w:ascii="Verdana" w:eastAsia="Verdana" w:hAnsi="Verdana" w:cs="Verdana"/>
      <w:sz w:val="56"/>
      <w:szCs w:val="56"/>
    </w:rPr>
  </w:style>
  <w:style w:type="paragraph" w:styleId="Balk4">
    <w:name w:val="heading 4"/>
    <w:basedOn w:val="Normal"/>
    <w:link w:val="Balk4Char"/>
    <w:uiPriority w:val="1"/>
    <w:qFormat/>
    <w:rsid w:val="001C2F9E"/>
    <w:pPr>
      <w:widowControl w:val="0"/>
      <w:autoSpaceDE w:val="0"/>
      <w:autoSpaceDN w:val="0"/>
      <w:spacing w:before="119" w:after="0" w:line="240" w:lineRule="auto"/>
      <w:ind w:left="109"/>
      <w:outlineLvl w:val="3"/>
    </w:pPr>
    <w:rPr>
      <w:rFonts w:ascii="TeXGyreAdventor" w:eastAsia="TeXGyreAdventor" w:hAnsi="TeXGyreAdventor" w:cs="TeXGyreAdventor"/>
      <w:b/>
      <w:bCs/>
      <w:sz w:val="40"/>
      <w:szCs w:val="40"/>
    </w:rPr>
  </w:style>
  <w:style w:type="paragraph" w:styleId="Balk5">
    <w:name w:val="heading 5"/>
    <w:basedOn w:val="Normal"/>
    <w:link w:val="Balk5Char"/>
    <w:uiPriority w:val="1"/>
    <w:qFormat/>
    <w:rsid w:val="001C2F9E"/>
    <w:pPr>
      <w:widowControl w:val="0"/>
      <w:autoSpaceDE w:val="0"/>
      <w:autoSpaceDN w:val="0"/>
      <w:spacing w:after="0" w:line="240" w:lineRule="auto"/>
      <w:ind w:left="4468"/>
      <w:outlineLvl w:val="4"/>
    </w:pPr>
    <w:rPr>
      <w:rFonts w:ascii="TeXGyreAdventor" w:eastAsia="TeXGyreAdventor" w:hAnsi="TeXGyreAdventor" w:cs="TeXGyreAdventor"/>
      <w:b/>
      <w:bCs/>
      <w:i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F9E"/>
    <w:pPr>
      <w:widowControl w:val="0"/>
      <w:autoSpaceDE w:val="0"/>
      <w:autoSpaceDN w:val="0"/>
      <w:spacing w:after="0" w:line="240" w:lineRule="auto"/>
      <w:ind w:left="146"/>
    </w:pPr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1C2F9E"/>
    <w:rPr>
      <w:rFonts w:ascii="Verdana" w:eastAsia="Verdana" w:hAnsi="Verdana" w:cs="Verdana"/>
      <w:sz w:val="72"/>
      <w:szCs w:val="72"/>
    </w:rPr>
  </w:style>
  <w:style w:type="character" w:customStyle="1" w:styleId="Balk2Char">
    <w:name w:val="Başlık 2 Char"/>
    <w:basedOn w:val="VarsaylanParagrafYazTipi"/>
    <w:link w:val="Balk2"/>
    <w:uiPriority w:val="1"/>
    <w:rsid w:val="001C2F9E"/>
    <w:rPr>
      <w:rFonts w:ascii="Verdana" w:eastAsia="Verdana" w:hAnsi="Verdana" w:cs="Verdana"/>
      <w:sz w:val="64"/>
      <w:szCs w:val="64"/>
    </w:rPr>
  </w:style>
  <w:style w:type="character" w:customStyle="1" w:styleId="Balk3Char">
    <w:name w:val="Başlık 3 Char"/>
    <w:basedOn w:val="VarsaylanParagrafYazTipi"/>
    <w:link w:val="Balk3"/>
    <w:uiPriority w:val="1"/>
    <w:rsid w:val="001C2F9E"/>
    <w:rPr>
      <w:rFonts w:ascii="Verdana" w:eastAsia="Verdana" w:hAnsi="Verdana" w:cs="Verdana"/>
      <w:sz w:val="56"/>
      <w:szCs w:val="56"/>
    </w:rPr>
  </w:style>
  <w:style w:type="character" w:customStyle="1" w:styleId="Balk4Char">
    <w:name w:val="Başlık 4 Char"/>
    <w:basedOn w:val="VarsaylanParagrafYazTipi"/>
    <w:link w:val="Balk4"/>
    <w:uiPriority w:val="1"/>
    <w:rsid w:val="001C2F9E"/>
    <w:rPr>
      <w:rFonts w:ascii="TeXGyreAdventor" w:eastAsia="TeXGyreAdventor" w:hAnsi="TeXGyreAdventor" w:cs="TeXGyreAdventor"/>
      <w:b/>
      <w:bCs/>
      <w:sz w:val="40"/>
      <w:szCs w:val="40"/>
    </w:rPr>
  </w:style>
  <w:style w:type="character" w:customStyle="1" w:styleId="Balk5Char">
    <w:name w:val="Başlık 5 Char"/>
    <w:basedOn w:val="VarsaylanParagrafYazTipi"/>
    <w:link w:val="Balk5"/>
    <w:uiPriority w:val="1"/>
    <w:rsid w:val="001C2F9E"/>
    <w:rPr>
      <w:rFonts w:ascii="TeXGyreAdventor" w:eastAsia="TeXGyreAdventor" w:hAnsi="TeXGyreAdventor" w:cs="TeXGyreAdventor"/>
      <w:b/>
      <w:bCs/>
      <w:i/>
      <w:sz w:val="40"/>
      <w:szCs w:val="40"/>
    </w:rPr>
  </w:style>
  <w:style w:type="paragraph" w:styleId="KonuBal">
    <w:name w:val="Title"/>
    <w:basedOn w:val="Normal"/>
    <w:link w:val="KonuBalChar"/>
    <w:uiPriority w:val="1"/>
    <w:qFormat/>
    <w:rsid w:val="001C2F9E"/>
    <w:pPr>
      <w:widowControl w:val="0"/>
      <w:autoSpaceDE w:val="0"/>
      <w:autoSpaceDN w:val="0"/>
      <w:spacing w:before="102" w:after="0" w:line="240" w:lineRule="auto"/>
      <w:ind w:left="7419"/>
    </w:pPr>
    <w:rPr>
      <w:rFonts w:ascii="Verdana" w:eastAsia="Verdana" w:hAnsi="Verdana" w:cs="Verdana"/>
      <w:b/>
      <w:bCs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"/>
    <w:rsid w:val="001C2F9E"/>
    <w:rPr>
      <w:rFonts w:ascii="Verdana" w:eastAsia="Verdana" w:hAnsi="Verdana" w:cs="Verdana"/>
      <w:b/>
      <w:bCs/>
      <w:sz w:val="80"/>
      <w:szCs w:val="80"/>
    </w:rPr>
  </w:style>
  <w:style w:type="paragraph" w:styleId="GvdeMetni">
    <w:name w:val="Body Text"/>
    <w:basedOn w:val="Normal"/>
    <w:link w:val="GvdeMetniChar"/>
    <w:uiPriority w:val="1"/>
    <w:qFormat/>
    <w:rsid w:val="001C2F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40"/>
      <w:szCs w:val="4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2F9E"/>
    <w:rPr>
      <w:rFonts w:ascii="Verdana" w:eastAsia="Verdana" w:hAnsi="Verdana" w:cs="Verdana"/>
      <w:sz w:val="40"/>
      <w:szCs w:val="40"/>
    </w:rPr>
  </w:style>
  <w:style w:type="paragraph" w:styleId="ListeParagraf">
    <w:name w:val="List Paragraph"/>
    <w:basedOn w:val="Normal"/>
    <w:uiPriority w:val="1"/>
    <w:qFormat/>
    <w:rsid w:val="001C2F9E"/>
    <w:pPr>
      <w:widowControl w:val="0"/>
      <w:autoSpaceDE w:val="0"/>
      <w:autoSpaceDN w:val="0"/>
      <w:spacing w:after="0" w:line="240" w:lineRule="auto"/>
      <w:ind w:left="4765" w:hanging="543"/>
    </w:pPr>
    <w:rPr>
      <w:rFonts w:ascii="Verdana" w:eastAsia="Verdana" w:hAnsi="Verdana" w:cs="Verdana"/>
    </w:rPr>
  </w:style>
  <w:style w:type="paragraph" w:styleId="AralkYok">
    <w:name w:val="No Spacing"/>
    <w:uiPriority w:val="1"/>
    <w:qFormat/>
    <w:rsid w:val="004F6B96"/>
    <w:pPr>
      <w:widowControl/>
      <w:autoSpaceDE/>
      <w:autoSpaceDN/>
    </w:pPr>
    <w:rPr>
      <w:rFonts w:eastAsiaTheme="minorHAnsi"/>
    </w:rPr>
  </w:style>
  <w:style w:type="character" w:styleId="Kpr">
    <w:name w:val="Hyperlink"/>
    <w:basedOn w:val="VarsaylanParagrafYazTipi"/>
    <w:uiPriority w:val="99"/>
    <w:unhideWhenUsed/>
    <w:rsid w:val="00C40502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 Mert AÇIKGÖZ</dc:creator>
  <cp:lastModifiedBy>Pc</cp:lastModifiedBy>
  <cp:revision>2</cp:revision>
  <dcterms:created xsi:type="dcterms:W3CDTF">2021-12-29T10:31:00Z</dcterms:created>
  <dcterms:modified xsi:type="dcterms:W3CDTF">2021-12-29T10:31:00Z</dcterms:modified>
</cp:coreProperties>
</file>